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CBF" w:rsidRPr="00406CBF" w:rsidRDefault="00406CBF" w:rsidP="00406CBF">
      <w:pPr>
        <w:shd w:val="clear" w:color="auto" w:fill="FFFFFF"/>
        <w:spacing w:before="100" w:beforeAutospacing="1" w:after="100" w:afterAutospacing="1" w:line="240" w:lineRule="auto"/>
        <w:jc w:val="center"/>
        <w:rPr>
          <w:rFonts w:ascii="Berlin Sans FB" w:eastAsia="Times New Roman" w:hAnsi="Berlin Sans FB" w:cs="Times New Roman"/>
          <w:b/>
          <w:bCs/>
          <w:color w:val="961913"/>
          <w:sz w:val="19"/>
          <w:szCs w:val="19"/>
          <w:lang w:eastAsia="fr-FR"/>
        </w:rPr>
      </w:pPr>
      <w:r w:rsidRPr="00406CBF">
        <w:rPr>
          <w:rFonts w:ascii="Berlin Sans FB" w:eastAsia="Times New Roman" w:hAnsi="Berlin Sans FB" w:cs="Times New Roman"/>
          <w:b/>
          <w:bCs/>
          <w:color w:val="961913"/>
          <w:sz w:val="19"/>
          <w:szCs w:val="19"/>
          <w:lang w:eastAsia="fr-FR"/>
        </w:rPr>
        <w:t xml:space="preserve">Rapport </w:t>
      </w:r>
      <w:proofErr w:type="spellStart"/>
      <w:r w:rsidRPr="00406CBF">
        <w:rPr>
          <w:rFonts w:ascii="Berlin Sans FB" w:eastAsia="Times New Roman" w:hAnsi="Berlin Sans FB" w:cs="Times New Roman"/>
          <w:b/>
          <w:bCs/>
          <w:color w:val="961913"/>
          <w:sz w:val="19"/>
          <w:szCs w:val="19"/>
          <w:lang w:eastAsia="fr-FR"/>
        </w:rPr>
        <w:t>Mathiot</w:t>
      </w:r>
      <w:proofErr w:type="spellEnd"/>
      <w:r w:rsidRPr="00406CBF">
        <w:rPr>
          <w:rFonts w:ascii="Berlin Sans FB" w:eastAsia="Times New Roman" w:hAnsi="Berlin Sans FB" w:cs="Times New Roman"/>
          <w:b/>
          <w:bCs/>
          <w:color w:val="961913"/>
          <w:sz w:val="19"/>
          <w:szCs w:val="19"/>
          <w:lang w:eastAsia="fr-FR"/>
        </w:rPr>
        <w:t> </w:t>
      </w:r>
      <w:r w:rsidRPr="00406CBF">
        <w:rPr>
          <w:rFonts w:ascii="Berlin Sans FB" w:eastAsia="Times New Roman" w:hAnsi="Berlin Sans FB" w:cs="Times New Roman"/>
          <w:b/>
          <w:bCs/>
          <w:color w:val="961913"/>
          <w:sz w:val="19"/>
          <w:szCs w:val="19"/>
          <w:lang w:eastAsia="fr-FR"/>
        </w:rPr>
        <w:br/>
      </w:r>
      <w:r>
        <w:rPr>
          <w:rFonts w:ascii="Berlin Sans FB" w:eastAsia="Times New Roman" w:hAnsi="Berlin Sans FB" w:cs="Times New Roman"/>
          <w:b/>
          <w:bCs/>
          <w:color w:val="961913"/>
          <w:sz w:val="19"/>
          <w:szCs w:val="19"/>
          <w:lang w:eastAsia="fr-FR"/>
        </w:rPr>
        <w:t xml:space="preserve">                                                </w:t>
      </w:r>
      <w:r w:rsidRPr="00406CBF">
        <w:rPr>
          <w:rFonts w:ascii="Berlin Sans FB" w:eastAsia="Times New Roman" w:hAnsi="Berlin Sans FB" w:cs="Times New Roman"/>
          <w:b/>
          <w:bCs/>
          <w:color w:val="961913"/>
          <w:sz w:val="19"/>
          <w:szCs w:val="19"/>
          <w:lang w:eastAsia="fr-FR"/>
        </w:rPr>
        <w:t>L'impossible « lycée des possibles »</w:t>
      </w:r>
    </w:p>
    <w:p w:rsidR="00406CBF" w:rsidRPr="00406CBF" w:rsidRDefault="00406CBF" w:rsidP="00406CBF">
      <w:pPr>
        <w:shd w:val="clear" w:color="auto" w:fill="FFFFFF"/>
        <w:spacing w:before="100" w:beforeAutospacing="1" w:after="100" w:afterAutospacing="1" w:line="240" w:lineRule="auto"/>
        <w:jc w:val="both"/>
        <w:rPr>
          <w:rFonts w:ascii="Berlin Sans FB" w:eastAsia="Times New Roman" w:hAnsi="Berlin Sans FB" w:cs="Times New Roman"/>
          <w:color w:val="444444"/>
          <w:sz w:val="12"/>
          <w:szCs w:val="12"/>
          <w:lang w:eastAsia="fr-FR"/>
        </w:rPr>
      </w:pPr>
      <w:r>
        <w:rPr>
          <w:rFonts w:ascii="Berlin Sans FB" w:eastAsia="Times New Roman" w:hAnsi="Berlin Sans FB" w:cs="Times New Roman"/>
          <w:b/>
          <w:bCs/>
          <w:noProof/>
          <w:color w:val="961913"/>
          <w:sz w:val="19"/>
          <w:szCs w:val="19"/>
          <w:lang w:eastAsia="fr-FR"/>
        </w:rPr>
        <w:drawing>
          <wp:anchor distT="47625" distB="47625" distL="95250" distR="95250" simplePos="0" relativeHeight="251658240" behindDoc="0" locked="0" layoutInCell="1" allowOverlap="0">
            <wp:simplePos x="0" y="0"/>
            <wp:positionH relativeFrom="column">
              <wp:align>right</wp:align>
            </wp:positionH>
            <wp:positionV relativeFrom="line">
              <wp:posOffset>0</wp:posOffset>
            </wp:positionV>
            <wp:extent cx="1428750" cy="2019300"/>
            <wp:effectExtent l="19050" t="0" r="0" b="0"/>
            <wp:wrapSquare wrapText="bothSides"/>
            <wp:docPr id="5" name="Image 2" descr="https://ci3.googleusercontent.com/proxy/83gPYfqIeN3k4r2kJ7FyGk5D3a48xM55zyUqrdwKNyMk2o-qGd9ixBSfZov5D0P_IoS7Bo426YhzPC7UWynT5dFgSalierE=s0-d-e1-ft#http://11vac.img.a.d.sendibm1.com/7t095swzm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3.googleusercontent.com/proxy/83gPYfqIeN3k4r2kJ7FyGk5D3a48xM55zyUqrdwKNyMk2o-qGd9ixBSfZov5D0P_IoS7Bo426YhzPC7UWynT5dFgSalierE=s0-d-e1-ft#http://11vac.img.a.d.sendibm1.com/7t095swzmre.jpg"/>
                    <pic:cNvPicPr>
                      <a:picLocks noChangeAspect="1" noChangeArrowheads="1"/>
                    </pic:cNvPicPr>
                  </pic:nvPicPr>
                  <pic:blipFill>
                    <a:blip r:embed="rId4"/>
                    <a:srcRect/>
                    <a:stretch>
                      <a:fillRect/>
                    </a:stretch>
                  </pic:blipFill>
                  <pic:spPr bwMode="auto">
                    <a:xfrm>
                      <a:off x="0" y="0"/>
                      <a:ext cx="1428750" cy="2019300"/>
                    </a:xfrm>
                    <a:prstGeom prst="rect">
                      <a:avLst/>
                    </a:prstGeom>
                    <a:noFill/>
                    <a:ln w="9525">
                      <a:noFill/>
                      <a:miter lim="800000"/>
                      <a:headEnd/>
                      <a:tailEnd/>
                    </a:ln>
                  </pic:spPr>
                </pic:pic>
              </a:graphicData>
            </a:graphic>
          </wp:anchor>
        </w:drawing>
      </w:r>
      <w:r w:rsidRPr="00406CBF">
        <w:rPr>
          <w:rFonts w:ascii="Berlin Sans FB" w:eastAsia="Times New Roman" w:hAnsi="Berlin Sans FB" w:cs="Times New Roman"/>
          <w:color w:val="444444"/>
          <w:sz w:val="12"/>
          <w:szCs w:val="12"/>
          <w:lang w:eastAsia="fr-FR"/>
        </w:rPr>
        <w:t xml:space="preserve">« Complexe, lourd, peu lisible », c'est dans ces termes que le rapport </w:t>
      </w:r>
      <w:proofErr w:type="spellStart"/>
      <w:r w:rsidRPr="00406CBF">
        <w:rPr>
          <w:rFonts w:ascii="Berlin Sans FB" w:eastAsia="Times New Roman" w:hAnsi="Berlin Sans FB" w:cs="Times New Roman"/>
          <w:color w:val="444444"/>
          <w:sz w:val="12"/>
          <w:szCs w:val="12"/>
          <w:lang w:eastAsia="fr-FR"/>
        </w:rPr>
        <w:t>Mathiot</w:t>
      </w:r>
      <w:proofErr w:type="spellEnd"/>
      <w:r w:rsidRPr="00406CBF">
        <w:rPr>
          <w:rFonts w:ascii="Berlin Sans FB" w:eastAsia="Times New Roman" w:hAnsi="Berlin Sans FB" w:cs="Times New Roman"/>
          <w:color w:val="444444"/>
          <w:sz w:val="12"/>
          <w:szCs w:val="12"/>
          <w:lang w:eastAsia="fr-FR"/>
        </w:rPr>
        <w:t xml:space="preserve"> qualifie les fragilités du Bac actuel. Mais cela caractérise aussi très précisément les propositions qu'il fait. Visiblement, ses 3 déplacements dans des établissements n'ont pas suffi à donner ne serait-ce qu'une vague idée du fonctionnement réel et concret d'un lycée.</w:t>
      </w:r>
    </w:p>
    <w:p w:rsidR="00406CBF" w:rsidRPr="00406CBF" w:rsidRDefault="00406CBF" w:rsidP="00406CBF">
      <w:pPr>
        <w:shd w:val="clear" w:color="auto" w:fill="FFFFFF"/>
        <w:spacing w:before="100" w:beforeAutospacing="1" w:after="100" w:afterAutospacing="1" w:line="240" w:lineRule="auto"/>
        <w:jc w:val="both"/>
        <w:rPr>
          <w:rFonts w:ascii="Berlin Sans FB" w:eastAsia="Times New Roman" w:hAnsi="Berlin Sans FB" w:cs="Times New Roman"/>
          <w:color w:val="444444"/>
          <w:sz w:val="12"/>
          <w:szCs w:val="12"/>
          <w:lang w:eastAsia="fr-FR"/>
        </w:rPr>
      </w:pPr>
      <w:r w:rsidRPr="00406CBF">
        <w:rPr>
          <w:rFonts w:ascii="Berlin Sans FB" w:eastAsia="Times New Roman" w:hAnsi="Berlin Sans FB" w:cs="Times New Roman"/>
          <w:color w:val="444444"/>
          <w:sz w:val="12"/>
          <w:szCs w:val="12"/>
          <w:lang w:eastAsia="fr-FR"/>
        </w:rPr>
        <w:t>Le rapport propose une déstructuration quasi totale de l'existant : des emplois du temps aux groupes classe en passant par une multiplication des moments de choix de parcours en cours d'année. C'est en fait une gigantesque usine à gaz qui se profile. La question du Bac devient même anecdotique au regard de la déstructuration envisagée dans tout le lycée. Bref, « le lycée des possibles » voulu par la mission est concrètement impossible à mettre en œuvre sérieusement.</w:t>
      </w:r>
    </w:p>
    <w:p w:rsidR="00406CBF" w:rsidRPr="00406CBF" w:rsidRDefault="00406CBF" w:rsidP="00406CBF">
      <w:pPr>
        <w:shd w:val="clear" w:color="auto" w:fill="FFFFFF"/>
        <w:spacing w:before="100" w:beforeAutospacing="1" w:after="100" w:afterAutospacing="1" w:line="240" w:lineRule="auto"/>
        <w:jc w:val="both"/>
        <w:rPr>
          <w:rFonts w:ascii="Berlin Sans FB" w:eastAsia="Times New Roman" w:hAnsi="Berlin Sans FB" w:cs="Times New Roman"/>
          <w:color w:val="444444"/>
          <w:sz w:val="12"/>
          <w:szCs w:val="12"/>
          <w:lang w:eastAsia="fr-FR"/>
        </w:rPr>
      </w:pPr>
      <w:r w:rsidRPr="00406CBF">
        <w:rPr>
          <w:rFonts w:ascii="Berlin Sans FB" w:eastAsia="Times New Roman" w:hAnsi="Berlin Sans FB" w:cs="Times New Roman"/>
          <w:color w:val="444444"/>
          <w:sz w:val="12"/>
          <w:szCs w:val="12"/>
          <w:lang w:eastAsia="fr-FR"/>
        </w:rPr>
        <w:t xml:space="preserve">De plus, contrairement à l'objectif avancé de réduire les inégalités, les propositions faites vont renforcer celles déjà existantes. En effet, seuls certains élèves issus des familles des catégories </w:t>
      </w:r>
      <w:proofErr w:type="spellStart"/>
      <w:r w:rsidRPr="00406CBF">
        <w:rPr>
          <w:rFonts w:ascii="Berlin Sans FB" w:eastAsia="Times New Roman" w:hAnsi="Berlin Sans FB" w:cs="Times New Roman"/>
          <w:color w:val="444444"/>
          <w:sz w:val="12"/>
          <w:szCs w:val="12"/>
          <w:lang w:eastAsia="fr-FR"/>
        </w:rPr>
        <w:t>socio-culturelles</w:t>
      </w:r>
      <w:proofErr w:type="spellEnd"/>
      <w:r w:rsidRPr="00406CBF">
        <w:rPr>
          <w:rFonts w:ascii="Berlin Sans FB" w:eastAsia="Times New Roman" w:hAnsi="Berlin Sans FB" w:cs="Times New Roman"/>
          <w:color w:val="444444"/>
          <w:sz w:val="12"/>
          <w:szCs w:val="12"/>
          <w:lang w:eastAsia="fr-FR"/>
        </w:rPr>
        <w:t xml:space="preserve"> favorisées seront à même de naviguer dans ce tourbillon. Conscient de cet écueil, le rapport prévoit un nouveau dispositif « d'accompagnement » de 2 à 3h, mais cette nouvelle organisation, l'équivalent d'une AP revisitée, ne suffira pas à répondre à la diversité des situations. Le risque d'un lycée très discriminant est prégnant.</w:t>
      </w:r>
    </w:p>
    <w:p w:rsidR="00406CBF" w:rsidRPr="00406CBF" w:rsidRDefault="00406CBF" w:rsidP="00406CBF">
      <w:pPr>
        <w:shd w:val="clear" w:color="auto" w:fill="FFFFFF"/>
        <w:spacing w:before="100" w:beforeAutospacing="1" w:after="100" w:afterAutospacing="1" w:line="240" w:lineRule="auto"/>
        <w:jc w:val="both"/>
        <w:rPr>
          <w:rFonts w:ascii="Berlin Sans FB" w:eastAsia="Times New Roman" w:hAnsi="Berlin Sans FB" w:cs="Times New Roman"/>
          <w:color w:val="444444"/>
          <w:sz w:val="12"/>
          <w:szCs w:val="12"/>
          <w:lang w:eastAsia="fr-FR"/>
        </w:rPr>
      </w:pPr>
      <w:r w:rsidRPr="00406CBF">
        <w:rPr>
          <w:rFonts w:ascii="Berlin Sans FB" w:eastAsia="Times New Roman" w:hAnsi="Berlin Sans FB" w:cs="Times New Roman"/>
          <w:color w:val="444444"/>
          <w:sz w:val="12"/>
          <w:szCs w:val="12"/>
          <w:lang w:eastAsia="fr-FR"/>
        </w:rPr>
        <w:t>Notons que ce rapport arrive alors que les DHG des établissements sont annoncées en baisse un peu partout.</w:t>
      </w:r>
    </w:p>
    <w:p w:rsidR="00406CBF" w:rsidRPr="00406CBF" w:rsidRDefault="00406CBF" w:rsidP="00406CBF">
      <w:pPr>
        <w:shd w:val="clear" w:color="auto" w:fill="FFFFFF"/>
        <w:spacing w:before="100" w:beforeAutospacing="1" w:after="100" w:afterAutospacing="1" w:line="240" w:lineRule="auto"/>
        <w:jc w:val="both"/>
        <w:rPr>
          <w:rFonts w:ascii="Berlin Sans FB" w:eastAsia="Times New Roman" w:hAnsi="Berlin Sans FB" w:cs="Times New Roman"/>
          <w:color w:val="444444"/>
          <w:sz w:val="12"/>
          <w:szCs w:val="12"/>
          <w:lang w:eastAsia="fr-FR"/>
        </w:rPr>
      </w:pPr>
      <w:r w:rsidRPr="00406CBF">
        <w:rPr>
          <w:rFonts w:ascii="Berlin Sans FB" w:eastAsia="Times New Roman" w:hAnsi="Berlin Sans FB" w:cs="Times New Roman"/>
          <w:color w:val="444444"/>
          <w:sz w:val="12"/>
          <w:szCs w:val="12"/>
          <w:lang w:eastAsia="fr-FR"/>
        </w:rPr>
        <w:t xml:space="preserve">Pour l'EPS, nous avions, lors de notre rencontre avec la mission, défendu l'idée que tout recul pour l'EPS (horaire, </w:t>
      </w:r>
      <w:proofErr w:type="spellStart"/>
      <w:r w:rsidRPr="00406CBF">
        <w:rPr>
          <w:rFonts w:ascii="Berlin Sans FB" w:eastAsia="Times New Roman" w:hAnsi="Berlin Sans FB" w:cs="Times New Roman"/>
          <w:color w:val="444444"/>
          <w:sz w:val="12"/>
          <w:szCs w:val="12"/>
          <w:lang w:eastAsia="fr-FR"/>
        </w:rPr>
        <w:t>coef</w:t>
      </w:r>
      <w:proofErr w:type="spellEnd"/>
      <w:r w:rsidRPr="00406CBF">
        <w:rPr>
          <w:rFonts w:ascii="Berlin Sans FB" w:eastAsia="Times New Roman" w:hAnsi="Berlin Sans FB" w:cs="Times New Roman"/>
          <w:color w:val="444444"/>
          <w:sz w:val="12"/>
          <w:szCs w:val="12"/>
          <w:lang w:eastAsia="fr-FR"/>
        </w:rPr>
        <w:t xml:space="preserve">, </w:t>
      </w:r>
      <w:proofErr w:type="spellStart"/>
      <w:r w:rsidRPr="00406CBF">
        <w:rPr>
          <w:rFonts w:ascii="Berlin Sans FB" w:eastAsia="Times New Roman" w:hAnsi="Berlin Sans FB" w:cs="Times New Roman"/>
          <w:color w:val="444444"/>
          <w:sz w:val="12"/>
          <w:szCs w:val="12"/>
          <w:lang w:eastAsia="fr-FR"/>
        </w:rPr>
        <w:t>ccf</w:t>
      </w:r>
      <w:proofErr w:type="spellEnd"/>
      <w:r w:rsidRPr="00406CBF">
        <w:rPr>
          <w:rFonts w:ascii="Berlin Sans FB" w:eastAsia="Times New Roman" w:hAnsi="Berlin Sans FB" w:cs="Times New Roman"/>
          <w:color w:val="444444"/>
          <w:sz w:val="12"/>
          <w:szCs w:val="12"/>
          <w:lang w:eastAsia="fr-FR"/>
        </w:rPr>
        <w:t xml:space="preserve"> en terminale, options), déjà insuffisant à nos yeux, serait inacceptable. Nous avions alors plaidé pour renforcer l'EPS pour tous et toutes et créer une voie de réussite et d'approfondissement dans le champ des APSA dont un des objectifs peut éventuellement être tourné vers l'orientation en STAPS pour un certains nombres d'élèves. Il nous semblait avoir été </w:t>
      </w:r>
      <w:proofErr w:type="gramStart"/>
      <w:r w:rsidRPr="00406CBF">
        <w:rPr>
          <w:rFonts w:ascii="Berlin Sans FB" w:eastAsia="Times New Roman" w:hAnsi="Berlin Sans FB" w:cs="Times New Roman"/>
          <w:color w:val="444444"/>
          <w:sz w:val="12"/>
          <w:szCs w:val="12"/>
          <w:lang w:eastAsia="fr-FR"/>
        </w:rPr>
        <w:t>entendus</w:t>
      </w:r>
      <w:proofErr w:type="gramEnd"/>
      <w:r w:rsidRPr="00406CBF">
        <w:rPr>
          <w:rFonts w:ascii="Berlin Sans FB" w:eastAsia="Times New Roman" w:hAnsi="Berlin Sans FB" w:cs="Times New Roman"/>
          <w:color w:val="444444"/>
          <w:sz w:val="12"/>
          <w:szCs w:val="12"/>
          <w:lang w:eastAsia="fr-FR"/>
        </w:rPr>
        <w:t xml:space="preserve"> !</w:t>
      </w:r>
    </w:p>
    <w:p w:rsidR="00406CBF" w:rsidRPr="00406CBF" w:rsidRDefault="00406CBF" w:rsidP="00406CBF">
      <w:pPr>
        <w:shd w:val="clear" w:color="auto" w:fill="FFFFFF"/>
        <w:spacing w:before="100" w:beforeAutospacing="1" w:after="100" w:afterAutospacing="1" w:line="240" w:lineRule="auto"/>
        <w:jc w:val="both"/>
        <w:rPr>
          <w:rFonts w:ascii="Berlin Sans FB" w:eastAsia="Times New Roman" w:hAnsi="Berlin Sans FB" w:cs="Times New Roman"/>
          <w:color w:val="444444"/>
          <w:sz w:val="12"/>
          <w:szCs w:val="12"/>
          <w:lang w:eastAsia="fr-FR"/>
        </w:rPr>
      </w:pPr>
      <w:r w:rsidRPr="00406CBF">
        <w:rPr>
          <w:rFonts w:ascii="Berlin Sans FB" w:eastAsia="Times New Roman" w:hAnsi="Berlin Sans FB" w:cs="Times New Roman"/>
          <w:color w:val="444444"/>
          <w:sz w:val="12"/>
          <w:szCs w:val="12"/>
          <w:lang w:eastAsia="fr-FR"/>
        </w:rPr>
        <w:t>Bien que le rapport soit rédigé au conditionnel, nous appelons la profession à s'en emparer et à participer aux actions qui commencent à se développer dans le second degré et à l'université. Nous mettrons en ligne régulièrement des éléments d'analyse et nous vous tiendrons informés des travaux qui vont avoir lieu….</w:t>
      </w:r>
    </w:p>
    <w:p w:rsidR="00406CBF" w:rsidRPr="00406CBF" w:rsidRDefault="00406CBF" w:rsidP="00406CBF">
      <w:pPr>
        <w:shd w:val="clear" w:color="auto" w:fill="FFFFFF"/>
        <w:spacing w:before="100" w:beforeAutospacing="1" w:after="100" w:afterAutospacing="1" w:line="240" w:lineRule="auto"/>
        <w:jc w:val="both"/>
        <w:rPr>
          <w:rFonts w:ascii="Berlin Sans FB" w:eastAsia="Times New Roman" w:hAnsi="Berlin Sans FB" w:cs="Times New Roman"/>
          <w:color w:val="444444"/>
          <w:sz w:val="12"/>
          <w:szCs w:val="12"/>
          <w:lang w:eastAsia="fr-FR"/>
        </w:rPr>
      </w:pPr>
      <w:r w:rsidRPr="00406CBF">
        <w:rPr>
          <w:rFonts w:ascii="Berlin Sans FB" w:eastAsia="Times New Roman" w:hAnsi="Berlin Sans FB" w:cs="Times New Roman"/>
          <w:color w:val="444444"/>
          <w:sz w:val="12"/>
          <w:szCs w:val="12"/>
          <w:lang w:eastAsia="fr-FR"/>
        </w:rPr>
        <w:t>Pendant deux jours, l'ensemble des secrétaires départementaux sont réunis pour un séminaire national. Lors de ce séminaire, le SNEP-FSU va s'organiser et se préparer pour défendre la place et le rôle de l'EPS.</w:t>
      </w:r>
    </w:p>
    <w:p w:rsidR="00406CBF" w:rsidRPr="00406CBF" w:rsidRDefault="00406CBF" w:rsidP="00406CBF">
      <w:pPr>
        <w:shd w:val="clear" w:color="auto" w:fill="FFFFFF"/>
        <w:spacing w:before="100" w:beforeAutospacing="1" w:after="100" w:afterAutospacing="1" w:line="240" w:lineRule="auto"/>
        <w:jc w:val="both"/>
        <w:rPr>
          <w:rFonts w:ascii="Berlin Sans FB" w:eastAsia="Times New Roman" w:hAnsi="Berlin Sans FB" w:cs="Times New Roman"/>
          <w:color w:val="444444"/>
          <w:sz w:val="12"/>
          <w:szCs w:val="12"/>
          <w:lang w:eastAsia="fr-FR"/>
        </w:rPr>
      </w:pPr>
      <w:r w:rsidRPr="00406CBF">
        <w:rPr>
          <w:rFonts w:ascii="Berlin Sans FB" w:eastAsia="Times New Roman" w:hAnsi="Berlin Sans FB" w:cs="Times New Roman"/>
          <w:color w:val="444444"/>
          <w:sz w:val="12"/>
          <w:szCs w:val="12"/>
          <w:lang w:eastAsia="fr-FR"/>
        </w:rPr>
        <w:t>Le SNEP-FSU sera reçu par le ministre le 29 janvier avec la FSU et il met déjà en perspective une soirée spéciale « quel bac en EPS ? » le mercredi 7 février.</w:t>
      </w:r>
    </w:p>
    <w:p w:rsidR="00406CBF" w:rsidRPr="00406CBF" w:rsidRDefault="00406CBF" w:rsidP="00406CBF">
      <w:pPr>
        <w:shd w:val="clear" w:color="auto" w:fill="FFFFFF"/>
        <w:spacing w:before="100" w:beforeAutospacing="1" w:after="100" w:afterAutospacing="1" w:line="240" w:lineRule="auto"/>
        <w:jc w:val="right"/>
        <w:rPr>
          <w:rFonts w:ascii="Berlin Sans FB" w:eastAsia="Times New Roman" w:hAnsi="Berlin Sans FB" w:cs="Times New Roman"/>
          <w:color w:val="444444"/>
          <w:sz w:val="12"/>
          <w:szCs w:val="12"/>
          <w:lang w:eastAsia="fr-FR"/>
        </w:rPr>
      </w:pPr>
      <w:r w:rsidRPr="00406CBF">
        <w:rPr>
          <w:rFonts w:ascii="Berlin Sans FB" w:eastAsia="Times New Roman" w:hAnsi="Berlin Sans FB" w:cs="Times New Roman"/>
          <w:color w:val="444444"/>
          <w:sz w:val="12"/>
          <w:szCs w:val="12"/>
          <w:lang w:eastAsia="fr-FR"/>
        </w:rPr>
        <w:t>Benoît Hubert</w:t>
      </w:r>
      <w:r w:rsidRPr="00406CBF">
        <w:rPr>
          <w:rFonts w:ascii="Berlin Sans FB" w:eastAsia="Times New Roman" w:hAnsi="Berlin Sans FB" w:cs="Times New Roman"/>
          <w:color w:val="444444"/>
          <w:sz w:val="12"/>
          <w:szCs w:val="12"/>
          <w:lang w:eastAsia="fr-FR"/>
        </w:rPr>
        <w:br/>
        <w:t>Secrétaire Général du SNEP-FSU</w:t>
      </w:r>
    </w:p>
    <w:p w:rsidR="00406CBF" w:rsidRPr="00406CBF" w:rsidRDefault="00406CBF" w:rsidP="00406CBF">
      <w:pPr>
        <w:shd w:val="clear" w:color="auto" w:fill="FFFFFF"/>
        <w:spacing w:before="100" w:beforeAutospacing="1" w:after="100" w:afterAutospacing="1" w:line="240" w:lineRule="auto"/>
        <w:jc w:val="both"/>
        <w:rPr>
          <w:rFonts w:ascii="Arial" w:eastAsia="Times New Roman" w:hAnsi="Arial" w:cs="Arial"/>
          <w:color w:val="222222"/>
          <w:sz w:val="11"/>
          <w:szCs w:val="11"/>
          <w:lang w:eastAsia="fr-FR"/>
        </w:rPr>
      </w:pPr>
      <w:r w:rsidRPr="00406CBF">
        <w:rPr>
          <w:rFonts w:ascii="Arial" w:eastAsia="Times New Roman" w:hAnsi="Arial" w:cs="Arial"/>
          <w:color w:val="222222"/>
          <w:sz w:val="11"/>
          <w:szCs w:val="11"/>
          <w:lang w:eastAsia="fr-FR"/>
        </w:rPr>
        <w:t> </w:t>
      </w:r>
    </w:p>
    <w:tbl>
      <w:tblPr>
        <w:tblW w:w="4750" w:type="pct"/>
        <w:jc w:val="center"/>
        <w:tblCellSpacing w:w="15" w:type="dxa"/>
        <w:shd w:val="clear" w:color="auto" w:fill="FFFFFF"/>
        <w:tblCellMar>
          <w:top w:w="15" w:type="dxa"/>
          <w:left w:w="15" w:type="dxa"/>
          <w:bottom w:w="15" w:type="dxa"/>
          <w:right w:w="15" w:type="dxa"/>
        </w:tblCellMar>
        <w:tblLook w:val="04A0"/>
      </w:tblPr>
      <w:tblGrid>
        <w:gridCol w:w="3405"/>
        <w:gridCol w:w="1894"/>
        <w:gridCol w:w="3405"/>
      </w:tblGrid>
      <w:tr w:rsidR="00406CBF" w:rsidRPr="00406CBF" w:rsidTr="00406CBF">
        <w:trPr>
          <w:tblCellSpacing w:w="15" w:type="dxa"/>
          <w:jc w:val="center"/>
        </w:trPr>
        <w:tc>
          <w:tcPr>
            <w:tcW w:w="2760" w:type="dxa"/>
            <w:shd w:val="clear" w:color="auto" w:fill="FFFFFF"/>
            <w:vAlign w:val="center"/>
            <w:hideMark/>
          </w:tcPr>
          <w:p w:rsidR="00406CBF" w:rsidRPr="00406CBF" w:rsidRDefault="00406CBF" w:rsidP="00406CBF">
            <w:pPr>
              <w:spacing w:after="0" w:line="240" w:lineRule="auto"/>
              <w:jc w:val="center"/>
              <w:rPr>
                <w:rFonts w:ascii="Arial" w:eastAsia="Times New Roman" w:hAnsi="Arial" w:cs="Arial"/>
                <w:color w:val="222222"/>
                <w:sz w:val="11"/>
                <w:szCs w:val="11"/>
                <w:lang w:eastAsia="fr-FR"/>
              </w:rPr>
            </w:pPr>
            <w:r>
              <w:rPr>
                <w:rFonts w:ascii="Arial" w:eastAsia="Times New Roman" w:hAnsi="Arial" w:cs="Arial"/>
                <w:noProof/>
                <w:color w:val="222222"/>
                <w:sz w:val="11"/>
                <w:szCs w:val="11"/>
                <w:lang w:eastAsia="fr-FR"/>
              </w:rPr>
              <w:drawing>
                <wp:inline distT="0" distB="0" distL="0" distR="0">
                  <wp:extent cx="2095500" cy="1393190"/>
                  <wp:effectExtent l="19050" t="0" r="0" b="0"/>
                  <wp:docPr id="1" name="Image 1" descr="https://ci4.googleusercontent.com/proxy/c0Mvu-W06YiPNn3zNPw3-_kRN3e1ijcnFcw5adYmHT2X1BzqmOlkrYIxSQB8JBpMHP8YXAapWk6xHxJznxDIP_a5ldlP-Z0=s0-d-e1-ft#http://11vac.img.a.d.sendibm1.com/7t09y8wzmr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4.googleusercontent.com/proxy/c0Mvu-W06YiPNn3zNPw3-_kRN3e1ijcnFcw5adYmHT2X1BzqmOlkrYIxSQB8JBpMHP8YXAapWk6xHxJznxDIP_a5ldlP-Z0=s0-d-e1-ft#http://11vac.img.a.d.sendibm1.com/7t09y8wzmre.jpg"/>
                          <pic:cNvPicPr>
                            <a:picLocks noChangeAspect="1" noChangeArrowheads="1"/>
                          </pic:cNvPicPr>
                        </pic:nvPicPr>
                        <pic:blipFill>
                          <a:blip r:embed="rId6"/>
                          <a:srcRect/>
                          <a:stretch>
                            <a:fillRect/>
                          </a:stretch>
                        </pic:blipFill>
                        <pic:spPr bwMode="auto">
                          <a:xfrm>
                            <a:off x="0" y="0"/>
                            <a:ext cx="2095500" cy="139319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406CBF" w:rsidRPr="00406CBF" w:rsidRDefault="00406CBF" w:rsidP="00406CBF">
            <w:pPr>
              <w:spacing w:after="0" w:line="240" w:lineRule="auto"/>
              <w:rPr>
                <w:rFonts w:ascii="Arial" w:eastAsia="Times New Roman" w:hAnsi="Arial" w:cs="Arial"/>
                <w:color w:val="222222"/>
                <w:sz w:val="11"/>
                <w:szCs w:val="11"/>
                <w:lang w:eastAsia="fr-FR"/>
              </w:rPr>
            </w:pPr>
            <w:r w:rsidRPr="00406CBF">
              <w:rPr>
                <w:rFonts w:ascii="Arial" w:eastAsia="Times New Roman" w:hAnsi="Arial" w:cs="Arial"/>
                <w:color w:val="222222"/>
                <w:sz w:val="11"/>
                <w:szCs w:val="11"/>
                <w:lang w:eastAsia="fr-FR"/>
              </w:rPr>
              <w:t> </w:t>
            </w:r>
          </w:p>
        </w:tc>
        <w:tc>
          <w:tcPr>
            <w:tcW w:w="2760" w:type="dxa"/>
            <w:shd w:val="clear" w:color="auto" w:fill="FFFFFF"/>
            <w:vAlign w:val="center"/>
            <w:hideMark/>
          </w:tcPr>
          <w:p w:rsidR="00406CBF" w:rsidRPr="00406CBF" w:rsidRDefault="00406CBF" w:rsidP="00406CBF">
            <w:pPr>
              <w:spacing w:after="0" w:line="240" w:lineRule="auto"/>
              <w:jc w:val="center"/>
              <w:rPr>
                <w:rFonts w:ascii="Arial" w:eastAsia="Times New Roman" w:hAnsi="Arial" w:cs="Arial"/>
                <w:color w:val="222222"/>
                <w:sz w:val="11"/>
                <w:szCs w:val="11"/>
                <w:lang w:eastAsia="fr-FR"/>
              </w:rPr>
            </w:pPr>
            <w:r>
              <w:rPr>
                <w:rFonts w:ascii="Arial" w:eastAsia="Times New Roman" w:hAnsi="Arial" w:cs="Arial"/>
                <w:noProof/>
                <w:color w:val="222222"/>
                <w:sz w:val="11"/>
                <w:szCs w:val="11"/>
                <w:lang w:eastAsia="fr-FR"/>
              </w:rPr>
              <w:drawing>
                <wp:inline distT="0" distB="0" distL="0" distR="0">
                  <wp:extent cx="2095500" cy="1393190"/>
                  <wp:effectExtent l="19050" t="0" r="0" b="0"/>
                  <wp:docPr id="2" name="Image 2" descr="https://ci6.googleusercontent.com/proxy/S04h5ea8bq-IRWXFIHMjidBLo82kgKPwklbyi7LNcrVDIiVNyZGbSIZirJHK_PmMSPrrtufXh-Qe5YF_GqTAHGCC-XGisfc=s0-d-e1-ft#http://11vac.img.a.d.sendibm1.com/7t0aqowzmr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6.googleusercontent.com/proxy/S04h5ea8bq-IRWXFIHMjidBLo82kgKPwklbyi7LNcrVDIiVNyZGbSIZirJHK_PmMSPrrtufXh-Qe5YF_GqTAHGCC-XGisfc=s0-d-e1-ft#http://11vac.img.a.d.sendibm1.com/7t0aqowzmre.jpg"/>
                          <pic:cNvPicPr>
                            <a:picLocks noChangeAspect="1" noChangeArrowheads="1"/>
                          </pic:cNvPicPr>
                        </pic:nvPicPr>
                        <pic:blipFill>
                          <a:blip r:embed="rId8"/>
                          <a:srcRect/>
                          <a:stretch>
                            <a:fillRect/>
                          </a:stretch>
                        </pic:blipFill>
                        <pic:spPr bwMode="auto">
                          <a:xfrm>
                            <a:off x="0" y="0"/>
                            <a:ext cx="2095500" cy="1393190"/>
                          </a:xfrm>
                          <a:prstGeom prst="rect">
                            <a:avLst/>
                          </a:prstGeom>
                          <a:noFill/>
                          <a:ln w="9525">
                            <a:noFill/>
                            <a:miter lim="800000"/>
                            <a:headEnd/>
                            <a:tailEnd/>
                          </a:ln>
                        </pic:spPr>
                      </pic:pic>
                    </a:graphicData>
                  </a:graphic>
                </wp:inline>
              </w:drawing>
            </w:r>
          </w:p>
        </w:tc>
      </w:tr>
      <w:tr w:rsidR="00406CBF" w:rsidRPr="00406CBF" w:rsidTr="00406CBF">
        <w:trPr>
          <w:tblCellSpacing w:w="15" w:type="dxa"/>
          <w:jc w:val="center"/>
        </w:trPr>
        <w:tc>
          <w:tcPr>
            <w:tcW w:w="2760" w:type="dxa"/>
            <w:shd w:val="clear" w:color="auto" w:fill="FFFFFF"/>
            <w:hideMark/>
          </w:tcPr>
          <w:p w:rsidR="00406CBF" w:rsidRPr="00406CBF" w:rsidRDefault="00406CBF" w:rsidP="00406CBF">
            <w:pPr>
              <w:spacing w:after="0" w:line="240" w:lineRule="auto"/>
              <w:jc w:val="center"/>
              <w:rPr>
                <w:rFonts w:ascii="Berlin Sans FB" w:eastAsia="Times New Roman" w:hAnsi="Berlin Sans FB" w:cs="Arial"/>
                <w:color w:val="444444"/>
                <w:sz w:val="12"/>
                <w:szCs w:val="12"/>
                <w:lang w:eastAsia="fr-FR"/>
              </w:rPr>
            </w:pPr>
            <w:r w:rsidRPr="00406CBF">
              <w:rPr>
                <w:rFonts w:ascii="Berlin Sans FB" w:eastAsia="Times New Roman" w:hAnsi="Berlin Sans FB" w:cs="Arial"/>
                <w:color w:val="444444"/>
                <w:sz w:val="12"/>
                <w:szCs w:val="12"/>
                <w:lang w:eastAsia="fr-FR"/>
              </w:rPr>
              <w:t>Première analyse</w:t>
            </w:r>
            <w:r w:rsidRPr="00406CBF">
              <w:rPr>
                <w:rFonts w:ascii="Berlin Sans FB" w:eastAsia="Times New Roman" w:hAnsi="Berlin Sans FB" w:cs="Arial"/>
                <w:color w:val="444444"/>
                <w:sz w:val="12"/>
                <w:szCs w:val="12"/>
                <w:lang w:eastAsia="fr-FR"/>
              </w:rPr>
              <w:br/>
              <w:t>L'impossible "Lycée des possibles"</w:t>
            </w:r>
          </w:p>
          <w:p w:rsidR="00406CBF" w:rsidRPr="00406CBF" w:rsidRDefault="007948D0" w:rsidP="00406CBF">
            <w:pPr>
              <w:spacing w:beforeAutospacing="1" w:after="0" w:afterAutospacing="1" w:line="240" w:lineRule="auto"/>
              <w:jc w:val="center"/>
              <w:rPr>
                <w:rFonts w:ascii="Berlin Sans FB" w:eastAsia="Times New Roman" w:hAnsi="Berlin Sans FB" w:cs="Arial"/>
                <w:b/>
                <w:bCs/>
                <w:color w:val="444444"/>
                <w:sz w:val="12"/>
                <w:szCs w:val="12"/>
                <w:lang w:eastAsia="fr-FR"/>
              </w:rPr>
            </w:pPr>
            <w:hyperlink r:id="rId9" w:tgtFrame="_blank" w:history="1">
              <w:r w:rsidR="00406CBF" w:rsidRPr="00406CBF">
                <w:rPr>
                  <w:rFonts w:ascii="Berlin Sans FB" w:eastAsia="Times New Roman" w:hAnsi="Berlin Sans FB" w:cs="Arial"/>
                  <w:b/>
                  <w:bCs/>
                  <w:color w:val="FFFFFF"/>
                  <w:sz w:val="12"/>
                  <w:lang w:eastAsia="fr-FR"/>
                </w:rPr>
                <w:t>Lire</w:t>
              </w:r>
            </w:hyperlink>
          </w:p>
        </w:tc>
        <w:tc>
          <w:tcPr>
            <w:tcW w:w="0" w:type="auto"/>
            <w:shd w:val="clear" w:color="auto" w:fill="FFFFFF"/>
            <w:vAlign w:val="center"/>
            <w:hideMark/>
          </w:tcPr>
          <w:p w:rsidR="00406CBF" w:rsidRPr="00406CBF" w:rsidRDefault="00406CBF" w:rsidP="00406CBF">
            <w:pPr>
              <w:spacing w:after="0" w:line="240" w:lineRule="auto"/>
              <w:rPr>
                <w:rFonts w:ascii="Arial" w:eastAsia="Times New Roman" w:hAnsi="Arial" w:cs="Arial"/>
                <w:color w:val="222222"/>
                <w:sz w:val="11"/>
                <w:szCs w:val="11"/>
                <w:lang w:eastAsia="fr-FR"/>
              </w:rPr>
            </w:pPr>
            <w:r w:rsidRPr="00406CBF">
              <w:rPr>
                <w:rFonts w:ascii="Arial" w:eastAsia="Times New Roman" w:hAnsi="Arial" w:cs="Arial"/>
                <w:color w:val="222222"/>
                <w:sz w:val="11"/>
                <w:szCs w:val="11"/>
                <w:lang w:eastAsia="fr-FR"/>
              </w:rPr>
              <w:t> </w:t>
            </w:r>
          </w:p>
        </w:tc>
        <w:tc>
          <w:tcPr>
            <w:tcW w:w="2760" w:type="dxa"/>
            <w:shd w:val="clear" w:color="auto" w:fill="FFFFFF"/>
            <w:vAlign w:val="center"/>
            <w:hideMark/>
          </w:tcPr>
          <w:p w:rsidR="00406CBF" w:rsidRPr="00406CBF" w:rsidRDefault="00406CBF" w:rsidP="00406CBF">
            <w:pPr>
              <w:spacing w:after="0" w:line="240" w:lineRule="auto"/>
              <w:jc w:val="center"/>
              <w:rPr>
                <w:rFonts w:ascii="Berlin Sans FB" w:eastAsia="Times New Roman" w:hAnsi="Berlin Sans FB" w:cs="Arial"/>
                <w:color w:val="444444"/>
                <w:sz w:val="12"/>
                <w:szCs w:val="12"/>
                <w:lang w:eastAsia="fr-FR"/>
              </w:rPr>
            </w:pPr>
            <w:r w:rsidRPr="00406CBF">
              <w:rPr>
                <w:rFonts w:ascii="Berlin Sans FB" w:eastAsia="Times New Roman" w:hAnsi="Berlin Sans FB" w:cs="Arial"/>
                <w:color w:val="444444"/>
                <w:sz w:val="12"/>
                <w:szCs w:val="12"/>
                <w:lang w:eastAsia="fr-FR"/>
              </w:rPr>
              <w:t>Courrier au ministre : Réforme du Bac, réorganisation du lycée et EPS</w:t>
            </w:r>
          </w:p>
          <w:p w:rsidR="00406CBF" w:rsidRPr="00406CBF" w:rsidRDefault="007948D0" w:rsidP="00406CBF">
            <w:pPr>
              <w:spacing w:beforeAutospacing="1" w:after="0" w:afterAutospacing="1" w:line="240" w:lineRule="auto"/>
              <w:jc w:val="center"/>
              <w:rPr>
                <w:rFonts w:ascii="Berlin Sans FB" w:eastAsia="Times New Roman" w:hAnsi="Berlin Sans FB" w:cs="Arial"/>
                <w:b/>
                <w:bCs/>
                <w:color w:val="444444"/>
                <w:sz w:val="12"/>
                <w:szCs w:val="12"/>
                <w:lang w:eastAsia="fr-FR"/>
              </w:rPr>
            </w:pPr>
            <w:hyperlink r:id="rId10" w:tgtFrame="_blank" w:history="1">
              <w:r w:rsidR="00406CBF" w:rsidRPr="00406CBF">
                <w:rPr>
                  <w:rFonts w:ascii="Berlin Sans FB" w:eastAsia="Times New Roman" w:hAnsi="Berlin Sans FB" w:cs="Arial"/>
                  <w:b/>
                  <w:bCs/>
                  <w:color w:val="FFFFFF"/>
                  <w:sz w:val="12"/>
                  <w:lang w:eastAsia="fr-FR"/>
                </w:rPr>
                <w:t>Lire</w:t>
              </w:r>
            </w:hyperlink>
          </w:p>
        </w:tc>
      </w:tr>
      <w:tr w:rsidR="00406CBF" w:rsidRPr="00406CBF" w:rsidTr="00406CBF">
        <w:trPr>
          <w:tblCellSpacing w:w="15" w:type="dxa"/>
          <w:jc w:val="center"/>
        </w:trPr>
        <w:tc>
          <w:tcPr>
            <w:tcW w:w="2760" w:type="dxa"/>
            <w:shd w:val="clear" w:color="auto" w:fill="FFFFFF"/>
            <w:vAlign w:val="center"/>
            <w:hideMark/>
          </w:tcPr>
          <w:p w:rsidR="00406CBF" w:rsidRPr="00406CBF" w:rsidRDefault="00406CBF" w:rsidP="00406CBF">
            <w:pPr>
              <w:spacing w:after="0" w:line="240" w:lineRule="auto"/>
              <w:rPr>
                <w:rFonts w:ascii="Arial" w:eastAsia="Times New Roman" w:hAnsi="Arial" w:cs="Arial"/>
                <w:color w:val="222222"/>
                <w:sz w:val="11"/>
                <w:szCs w:val="11"/>
                <w:lang w:eastAsia="fr-FR"/>
              </w:rPr>
            </w:pPr>
            <w:r w:rsidRPr="00406CBF">
              <w:rPr>
                <w:rFonts w:ascii="Arial" w:eastAsia="Times New Roman" w:hAnsi="Arial" w:cs="Arial"/>
                <w:color w:val="222222"/>
                <w:sz w:val="11"/>
                <w:szCs w:val="11"/>
                <w:lang w:eastAsia="fr-FR"/>
              </w:rPr>
              <w:t> </w:t>
            </w:r>
          </w:p>
        </w:tc>
        <w:tc>
          <w:tcPr>
            <w:tcW w:w="0" w:type="auto"/>
            <w:shd w:val="clear" w:color="auto" w:fill="FFFFFF"/>
            <w:vAlign w:val="center"/>
            <w:hideMark/>
          </w:tcPr>
          <w:p w:rsidR="00406CBF" w:rsidRPr="00406CBF" w:rsidRDefault="00406CBF" w:rsidP="00406CBF">
            <w:pPr>
              <w:spacing w:after="0" w:line="240" w:lineRule="auto"/>
              <w:rPr>
                <w:rFonts w:ascii="Arial" w:eastAsia="Times New Roman" w:hAnsi="Arial" w:cs="Arial"/>
                <w:color w:val="222222"/>
                <w:sz w:val="11"/>
                <w:szCs w:val="11"/>
                <w:lang w:eastAsia="fr-FR"/>
              </w:rPr>
            </w:pPr>
            <w:r w:rsidRPr="00406CBF">
              <w:rPr>
                <w:rFonts w:ascii="Arial" w:eastAsia="Times New Roman" w:hAnsi="Arial" w:cs="Arial"/>
                <w:color w:val="222222"/>
                <w:sz w:val="11"/>
                <w:szCs w:val="11"/>
                <w:lang w:eastAsia="fr-FR"/>
              </w:rPr>
              <w:t> </w:t>
            </w:r>
          </w:p>
        </w:tc>
        <w:tc>
          <w:tcPr>
            <w:tcW w:w="2760" w:type="dxa"/>
            <w:shd w:val="clear" w:color="auto" w:fill="FFFFFF"/>
            <w:vAlign w:val="center"/>
            <w:hideMark/>
          </w:tcPr>
          <w:p w:rsidR="00406CBF" w:rsidRPr="00406CBF" w:rsidRDefault="00406CBF" w:rsidP="00406CBF">
            <w:pPr>
              <w:spacing w:after="0" w:line="240" w:lineRule="auto"/>
              <w:rPr>
                <w:rFonts w:ascii="Arial" w:eastAsia="Times New Roman" w:hAnsi="Arial" w:cs="Arial"/>
                <w:color w:val="222222"/>
                <w:sz w:val="11"/>
                <w:szCs w:val="11"/>
                <w:lang w:eastAsia="fr-FR"/>
              </w:rPr>
            </w:pPr>
            <w:r w:rsidRPr="00406CBF">
              <w:rPr>
                <w:rFonts w:ascii="Arial" w:eastAsia="Times New Roman" w:hAnsi="Arial" w:cs="Arial"/>
                <w:color w:val="222222"/>
                <w:sz w:val="11"/>
                <w:szCs w:val="11"/>
                <w:lang w:eastAsia="fr-FR"/>
              </w:rPr>
              <w:t> </w:t>
            </w:r>
          </w:p>
        </w:tc>
      </w:tr>
      <w:tr w:rsidR="00406CBF" w:rsidRPr="00406CBF" w:rsidTr="00406CBF">
        <w:trPr>
          <w:tblCellSpacing w:w="15" w:type="dxa"/>
          <w:jc w:val="center"/>
        </w:trPr>
        <w:tc>
          <w:tcPr>
            <w:tcW w:w="2760" w:type="dxa"/>
            <w:shd w:val="clear" w:color="auto" w:fill="FFFFFF"/>
            <w:vAlign w:val="center"/>
            <w:hideMark/>
          </w:tcPr>
          <w:p w:rsidR="00406CBF" w:rsidRPr="00406CBF" w:rsidRDefault="00406CBF" w:rsidP="00406CBF">
            <w:pPr>
              <w:spacing w:after="0" w:line="240" w:lineRule="auto"/>
              <w:jc w:val="center"/>
              <w:rPr>
                <w:rFonts w:ascii="Arial" w:eastAsia="Times New Roman" w:hAnsi="Arial" w:cs="Arial"/>
                <w:color w:val="222222"/>
                <w:sz w:val="11"/>
                <w:szCs w:val="11"/>
                <w:lang w:eastAsia="fr-FR"/>
              </w:rPr>
            </w:pPr>
            <w:r>
              <w:rPr>
                <w:rFonts w:ascii="Arial" w:eastAsia="Times New Roman" w:hAnsi="Arial" w:cs="Arial"/>
                <w:noProof/>
                <w:color w:val="222222"/>
                <w:sz w:val="11"/>
                <w:szCs w:val="11"/>
                <w:lang w:eastAsia="fr-FR"/>
              </w:rPr>
              <w:drawing>
                <wp:inline distT="0" distB="0" distL="0" distR="0">
                  <wp:extent cx="2095500" cy="1393190"/>
                  <wp:effectExtent l="19050" t="0" r="0" b="0"/>
                  <wp:docPr id="3" name="Image 3" descr="https://ci3.googleusercontent.com/proxy/TYQsahL-xeB-6PwHO8n1gZCKU7d-cuWKUweyzeuaEGb3HLzGlETLqpCNfu_FClWZ3HgV1MUBGTtFOSFhuuO81BKbH9ayopA=s0-d-e1-ft#http://11vac.img.a.d.sendibm1.com/7t0bj4wzmr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3.googleusercontent.com/proxy/TYQsahL-xeB-6PwHO8n1gZCKU7d-cuWKUweyzeuaEGb3HLzGlETLqpCNfu_FClWZ3HgV1MUBGTtFOSFhuuO81BKbH9ayopA=s0-d-e1-ft#http://11vac.img.a.d.sendibm1.com/7t0bj4wzmre.jpg"/>
                          <pic:cNvPicPr>
                            <a:picLocks noChangeAspect="1" noChangeArrowheads="1"/>
                          </pic:cNvPicPr>
                        </pic:nvPicPr>
                        <pic:blipFill>
                          <a:blip r:embed="rId12"/>
                          <a:srcRect/>
                          <a:stretch>
                            <a:fillRect/>
                          </a:stretch>
                        </pic:blipFill>
                        <pic:spPr bwMode="auto">
                          <a:xfrm>
                            <a:off x="0" y="0"/>
                            <a:ext cx="2095500" cy="139319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406CBF" w:rsidRPr="00406CBF" w:rsidRDefault="00406CBF" w:rsidP="00406CBF">
            <w:pPr>
              <w:spacing w:after="0" w:line="240" w:lineRule="auto"/>
              <w:rPr>
                <w:rFonts w:ascii="Arial" w:eastAsia="Times New Roman" w:hAnsi="Arial" w:cs="Arial"/>
                <w:color w:val="222222"/>
                <w:sz w:val="11"/>
                <w:szCs w:val="11"/>
                <w:lang w:eastAsia="fr-FR"/>
              </w:rPr>
            </w:pPr>
            <w:r w:rsidRPr="00406CBF">
              <w:rPr>
                <w:rFonts w:ascii="Arial" w:eastAsia="Times New Roman" w:hAnsi="Arial" w:cs="Arial"/>
                <w:color w:val="222222"/>
                <w:sz w:val="11"/>
                <w:szCs w:val="11"/>
                <w:lang w:eastAsia="fr-FR"/>
              </w:rPr>
              <w:t> </w:t>
            </w:r>
          </w:p>
        </w:tc>
        <w:tc>
          <w:tcPr>
            <w:tcW w:w="2760" w:type="dxa"/>
            <w:shd w:val="clear" w:color="auto" w:fill="FFFFFF"/>
            <w:vAlign w:val="center"/>
            <w:hideMark/>
          </w:tcPr>
          <w:p w:rsidR="00406CBF" w:rsidRPr="00406CBF" w:rsidRDefault="00406CBF" w:rsidP="00406CBF">
            <w:pPr>
              <w:spacing w:after="0" w:line="240" w:lineRule="auto"/>
              <w:jc w:val="center"/>
              <w:rPr>
                <w:rFonts w:ascii="Arial" w:eastAsia="Times New Roman" w:hAnsi="Arial" w:cs="Arial"/>
                <w:color w:val="222222"/>
                <w:sz w:val="11"/>
                <w:szCs w:val="11"/>
                <w:lang w:eastAsia="fr-FR"/>
              </w:rPr>
            </w:pPr>
            <w:r>
              <w:rPr>
                <w:rFonts w:ascii="Arial" w:eastAsia="Times New Roman" w:hAnsi="Arial" w:cs="Arial"/>
                <w:noProof/>
                <w:color w:val="222222"/>
                <w:sz w:val="11"/>
                <w:szCs w:val="11"/>
                <w:lang w:eastAsia="fr-FR"/>
              </w:rPr>
              <w:drawing>
                <wp:inline distT="0" distB="0" distL="0" distR="0">
                  <wp:extent cx="2095500" cy="1393190"/>
                  <wp:effectExtent l="19050" t="0" r="0" b="0"/>
                  <wp:docPr id="4" name="Image 4" descr="https://ci5.googleusercontent.com/proxy/lM20MH10xss8mmBQZZtRg0ga1hbpj_dF6MRjTZbW-ZxM5k7oW0neMbbEe1YOopNToObzXreCGE98GZoZpQUrcknGXALYK2o=s0-d-e1-ft#http://11vac.img.a.d.sendibm1.com/7t0cbkwzmr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lM20MH10xss8mmBQZZtRg0ga1hbpj_dF6MRjTZbW-ZxM5k7oW0neMbbEe1YOopNToObzXreCGE98GZoZpQUrcknGXALYK2o=s0-d-e1-ft#http://11vac.img.a.d.sendibm1.com/7t0cbkwzmre.jpg"/>
                          <pic:cNvPicPr>
                            <a:picLocks noChangeAspect="1" noChangeArrowheads="1"/>
                          </pic:cNvPicPr>
                        </pic:nvPicPr>
                        <pic:blipFill>
                          <a:blip r:embed="rId14"/>
                          <a:srcRect/>
                          <a:stretch>
                            <a:fillRect/>
                          </a:stretch>
                        </pic:blipFill>
                        <pic:spPr bwMode="auto">
                          <a:xfrm>
                            <a:off x="0" y="0"/>
                            <a:ext cx="2095500" cy="1393190"/>
                          </a:xfrm>
                          <a:prstGeom prst="rect">
                            <a:avLst/>
                          </a:prstGeom>
                          <a:noFill/>
                          <a:ln w="9525">
                            <a:noFill/>
                            <a:miter lim="800000"/>
                            <a:headEnd/>
                            <a:tailEnd/>
                          </a:ln>
                        </pic:spPr>
                      </pic:pic>
                    </a:graphicData>
                  </a:graphic>
                </wp:inline>
              </w:drawing>
            </w:r>
          </w:p>
        </w:tc>
      </w:tr>
      <w:tr w:rsidR="00406CBF" w:rsidRPr="00406CBF" w:rsidTr="00406CBF">
        <w:trPr>
          <w:tblCellSpacing w:w="15" w:type="dxa"/>
          <w:jc w:val="center"/>
        </w:trPr>
        <w:tc>
          <w:tcPr>
            <w:tcW w:w="2760" w:type="dxa"/>
            <w:shd w:val="clear" w:color="auto" w:fill="FFFFFF"/>
            <w:hideMark/>
          </w:tcPr>
          <w:p w:rsidR="00406CBF" w:rsidRPr="00406CBF" w:rsidRDefault="00406CBF" w:rsidP="00406CBF">
            <w:pPr>
              <w:spacing w:after="0" w:line="240" w:lineRule="auto"/>
              <w:jc w:val="center"/>
              <w:rPr>
                <w:rFonts w:ascii="Berlin Sans FB" w:eastAsia="Times New Roman" w:hAnsi="Berlin Sans FB" w:cs="Arial"/>
                <w:color w:val="444444"/>
                <w:sz w:val="12"/>
                <w:szCs w:val="12"/>
                <w:lang w:eastAsia="fr-FR"/>
              </w:rPr>
            </w:pPr>
            <w:r w:rsidRPr="00406CBF">
              <w:rPr>
                <w:rFonts w:ascii="Berlin Sans FB" w:eastAsia="Times New Roman" w:hAnsi="Berlin Sans FB" w:cs="Arial"/>
                <w:color w:val="444444"/>
                <w:sz w:val="12"/>
                <w:szCs w:val="12"/>
                <w:lang w:eastAsia="fr-FR"/>
              </w:rPr>
              <w:t>Le Bac EPS </w:t>
            </w:r>
            <w:r w:rsidRPr="00406CBF">
              <w:rPr>
                <w:rFonts w:ascii="Berlin Sans FB" w:eastAsia="Times New Roman" w:hAnsi="Berlin Sans FB" w:cs="Arial"/>
                <w:color w:val="444444"/>
                <w:sz w:val="12"/>
                <w:szCs w:val="12"/>
                <w:lang w:eastAsia="fr-FR"/>
              </w:rPr>
              <w:br/>
              <w:t>que défend le SNEP-FSU</w:t>
            </w:r>
          </w:p>
          <w:p w:rsidR="00406CBF" w:rsidRPr="00406CBF" w:rsidRDefault="007948D0" w:rsidP="00406CBF">
            <w:pPr>
              <w:spacing w:beforeAutospacing="1" w:after="0" w:afterAutospacing="1" w:line="240" w:lineRule="auto"/>
              <w:jc w:val="center"/>
              <w:rPr>
                <w:rFonts w:ascii="Berlin Sans FB" w:eastAsia="Times New Roman" w:hAnsi="Berlin Sans FB" w:cs="Arial"/>
                <w:b/>
                <w:bCs/>
                <w:color w:val="444444"/>
                <w:sz w:val="12"/>
                <w:szCs w:val="12"/>
                <w:lang w:eastAsia="fr-FR"/>
              </w:rPr>
            </w:pPr>
            <w:hyperlink r:id="rId15" w:tgtFrame="_blank" w:history="1">
              <w:r w:rsidR="00406CBF" w:rsidRPr="00406CBF">
                <w:rPr>
                  <w:rFonts w:ascii="Berlin Sans FB" w:eastAsia="Times New Roman" w:hAnsi="Berlin Sans FB" w:cs="Arial"/>
                  <w:b/>
                  <w:bCs/>
                  <w:color w:val="FFFFFF"/>
                  <w:sz w:val="12"/>
                  <w:lang w:eastAsia="fr-FR"/>
                </w:rPr>
                <w:t>Lire</w:t>
              </w:r>
            </w:hyperlink>
          </w:p>
        </w:tc>
        <w:tc>
          <w:tcPr>
            <w:tcW w:w="0" w:type="auto"/>
            <w:shd w:val="clear" w:color="auto" w:fill="FFFFFF"/>
            <w:vAlign w:val="center"/>
            <w:hideMark/>
          </w:tcPr>
          <w:p w:rsidR="00406CBF" w:rsidRPr="00406CBF" w:rsidRDefault="00406CBF" w:rsidP="00406CBF">
            <w:pPr>
              <w:spacing w:after="0" w:line="240" w:lineRule="auto"/>
              <w:rPr>
                <w:rFonts w:ascii="Arial" w:eastAsia="Times New Roman" w:hAnsi="Arial" w:cs="Arial"/>
                <w:color w:val="222222"/>
                <w:sz w:val="11"/>
                <w:szCs w:val="11"/>
                <w:lang w:eastAsia="fr-FR"/>
              </w:rPr>
            </w:pPr>
            <w:r w:rsidRPr="00406CBF">
              <w:rPr>
                <w:rFonts w:ascii="Arial" w:eastAsia="Times New Roman" w:hAnsi="Arial" w:cs="Arial"/>
                <w:color w:val="222222"/>
                <w:sz w:val="11"/>
                <w:szCs w:val="11"/>
                <w:lang w:eastAsia="fr-FR"/>
              </w:rPr>
              <w:t> </w:t>
            </w:r>
          </w:p>
        </w:tc>
        <w:tc>
          <w:tcPr>
            <w:tcW w:w="2760" w:type="dxa"/>
            <w:shd w:val="clear" w:color="auto" w:fill="FFFFFF"/>
            <w:hideMark/>
          </w:tcPr>
          <w:p w:rsidR="00406CBF" w:rsidRPr="00406CBF" w:rsidRDefault="00406CBF" w:rsidP="00406CBF">
            <w:pPr>
              <w:spacing w:after="0" w:line="240" w:lineRule="auto"/>
              <w:jc w:val="center"/>
              <w:rPr>
                <w:rFonts w:ascii="Berlin Sans FB" w:eastAsia="Times New Roman" w:hAnsi="Berlin Sans FB" w:cs="Arial"/>
                <w:color w:val="444444"/>
                <w:sz w:val="12"/>
                <w:szCs w:val="12"/>
                <w:lang w:eastAsia="fr-FR"/>
              </w:rPr>
            </w:pPr>
            <w:r w:rsidRPr="00406CBF">
              <w:rPr>
                <w:rFonts w:ascii="Berlin Sans FB" w:eastAsia="Times New Roman" w:hAnsi="Berlin Sans FB" w:cs="Arial"/>
                <w:color w:val="444444"/>
                <w:sz w:val="12"/>
                <w:szCs w:val="12"/>
                <w:lang w:eastAsia="fr-FR"/>
              </w:rPr>
              <w:t>Développer l'EPS dans les lycées : un investissement nécessaire</w:t>
            </w:r>
          </w:p>
          <w:p w:rsidR="00406CBF" w:rsidRPr="00406CBF" w:rsidRDefault="007948D0" w:rsidP="00406CBF">
            <w:pPr>
              <w:spacing w:beforeAutospacing="1" w:after="0" w:afterAutospacing="1" w:line="240" w:lineRule="auto"/>
              <w:jc w:val="center"/>
              <w:rPr>
                <w:rFonts w:ascii="Berlin Sans FB" w:eastAsia="Times New Roman" w:hAnsi="Berlin Sans FB" w:cs="Arial"/>
                <w:b/>
                <w:bCs/>
                <w:color w:val="444444"/>
                <w:sz w:val="12"/>
                <w:szCs w:val="12"/>
                <w:lang w:eastAsia="fr-FR"/>
              </w:rPr>
            </w:pPr>
            <w:hyperlink r:id="rId16" w:tgtFrame="_blank" w:history="1">
              <w:r w:rsidR="00406CBF" w:rsidRPr="00406CBF">
                <w:rPr>
                  <w:rFonts w:ascii="Berlin Sans FB" w:eastAsia="Times New Roman" w:hAnsi="Berlin Sans FB" w:cs="Arial"/>
                  <w:b/>
                  <w:bCs/>
                  <w:color w:val="FFFFFF"/>
                  <w:sz w:val="12"/>
                  <w:lang w:eastAsia="fr-FR"/>
                </w:rPr>
                <w:t>Lire</w:t>
              </w:r>
            </w:hyperlink>
          </w:p>
        </w:tc>
      </w:tr>
    </w:tbl>
    <w:p w:rsidR="00B66B1D" w:rsidRDefault="00B66B1D"/>
    <w:sectPr w:rsidR="00B66B1D" w:rsidSect="00B66B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06CBF"/>
    <w:rsid w:val="00406CBF"/>
    <w:rsid w:val="007948D0"/>
    <w:rsid w:val="008B7502"/>
    <w:rsid w:val="00B66B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B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1470298408422310746style2bis">
    <w:name w:val="m_1470298408422310746style2bis"/>
    <w:basedOn w:val="Normal"/>
    <w:rsid w:val="00406C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1470298408422310746style4">
    <w:name w:val="m_1470298408422310746style4"/>
    <w:basedOn w:val="Normal"/>
    <w:rsid w:val="00406C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1470298408422310746style4bis">
    <w:name w:val="m_1470298408422310746style4bis"/>
    <w:basedOn w:val="Normal"/>
    <w:rsid w:val="00406C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06C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1470298408422310746style8bis">
    <w:name w:val="m_1470298408422310746style8bis"/>
    <w:basedOn w:val="Normal"/>
    <w:rsid w:val="00406C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1470298408422310746button">
    <w:name w:val="m_1470298408422310746button"/>
    <w:basedOn w:val="Policepardfaut"/>
    <w:rsid w:val="00406CBF"/>
  </w:style>
  <w:style w:type="paragraph" w:styleId="Textedebulles">
    <w:name w:val="Balloon Text"/>
    <w:basedOn w:val="Normal"/>
    <w:link w:val="TextedebullesCar"/>
    <w:uiPriority w:val="99"/>
    <w:semiHidden/>
    <w:unhideWhenUsed/>
    <w:rsid w:val="00406C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6C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078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nepfsu-toulouse.net/wp-content/uploads/2013/08/developperEPSdansLycee.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nepfsu-toulouse.net/wp-content/uploads/2013/08/ReformeBac_Courrier_ministre.pdf"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11vac.r.a.d.sendibm1.com/track/click/7iujyzj4wzmrd"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snepfsu-toulouse.net/wp-content/uploads/2013/08/snepfsu_suiteAudition.pdf" TargetMode="External"/><Relationship Id="rId5" Type="http://schemas.openxmlformats.org/officeDocument/2006/relationships/hyperlink" Target="http://www.snepfsu-toulouse.net/wp-content/uploads/2013/08/rapport-Mathiot_premiere_analyse.pdf" TargetMode="External"/><Relationship Id="rId15" Type="http://schemas.openxmlformats.org/officeDocument/2006/relationships/hyperlink" Target="http://11vac.r.a.d.sendibm1.com/track/click/7iujyyqowzmrd" TargetMode="External"/><Relationship Id="rId10" Type="http://schemas.openxmlformats.org/officeDocument/2006/relationships/hyperlink" Target="http://11vac.r.a.d.sendibm1.com/track/click/7iujyxy8wzmrd" TargetMode="External"/><Relationship Id="rId4" Type="http://schemas.openxmlformats.org/officeDocument/2006/relationships/image" Target="media/image1.jpeg"/><Relationship Id="rId9" Type="http://schemas.openxmlformats.org/officeDocument/2006/relationships/hyperlink" Target="http://11vac.r.a.d.sendibm1.com/track/click/7iujyx5swzmrd" TargetMode="Externa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525</Words>
  <Characters>2891</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Gaubert</dc:creator>
  <cp:lastModifiedBy>Gaubert</cp:lastModifiedBy>
  <cp:revision>2</cp:revision>
  <dcterms:created xsi:type="dcterms:W3CDTF">2018-01-28T22:55:00Z</dcterms:created>
  <dcterms:modified xsi:type="dcterms:W3CDTF">2018-01-28T23:14:00Z</dcterms:modified>
</cp:coreProperties>
</file>